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F50799">
        <w:rPr>
          <w:rFonts w:ascii="宋体" w:hAnsi="宋体"/>
          <w:bCs/>
          <w:color w:val="000000" w:themeColor="text1"/>
          <w:sz w:val="24"/>
          <w:u w:val="single"/>
        </w:rPr>
        <w:t>6</w:t>
      </w:r>
      <w:r w:rsidR="00426D99">
        <w:rPr>
          <w:rFonts w:ascii="宋体" w:hAnsi="宋体"/>
          <w:bCs/>
          <w:color w:val="000000" w:themeColor="text1"/>
          <w:sz w:val="24"/>
          <w:u w:val="single"/>
        </w:rPr>
        <w:t>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26D99" w:rsidP="0092241A">
            <w:pPr>
              <w:snapToGrid w:val="0"/>
              <w:spacing w:line="220" w:lineRule="atLeast"/>
              <w:ind w:firstLineChars="350" w:firstLine="770"/>
              <w:rPr>
                <w:rFonts w:ascii="宋体" w:hAnsi="宋体"/>
                <w:sz w:val="24"/>
              </w:rPr>
            </w:pPr>
            <w:r>
              <w:rPr>
                <w:rFonts w:ascii="Arial" w:hAnsi="Arial" w:cs="Arial"/>
                <w:sz w:val="22"/>
                <w:shd w:val="clear" w:color="auto" w:fill="FFFFFF"/>
              </w:rPr>
              <w:t>邓统强</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426D99" w:rsidP="00226230">
            <w:pPr>
              <w:snapToGrid w:val="0"/>
              <w:spacing w:line="220" w:lineRule="atLeast"/>
              <w:jc w:val="left"/>
              <w:rPr>
                <w:rFonts w:ascii="宋体" w:hAnsi="宋体"/>
                <w:sz w:val="24"/>
              </w:rPr>
            </w:pPr>
            <w:r>
              <w:rPr>
                <w:rFonts w:ascii="Arial" w:hAnsi="Arial" w:cs="Arial"/>
                <w:sz w:val="22"/>
                <w:shd w:val="clear" w:color="auto" w:fill="FFFFFF"/>
              </w:rPr>
              <w:t>4525</w:t>
            </w:r>
            <w:r w:rsidR="00226230">
              <w:rPr>
                <w:rFonts w:ascii="Arial" w:hAnsi="Arial" w:cs="Arial"/>
                <w:sz w:val="22"/>
                <w:shd w:val="clear" w:color="auto" w:fill="FFFFFF"/>
              </w:rPr>
              <w:t>**********</w:t>
            </w:r>
            <w:r>
              <w:rPr>
                <w:rFonts w:ascii="Arial" w:hAnsi="Arial" w:cs="Arial"/>
                <w:sz w:val="22"/>
                <w:shd w:val="clear" w:color="auto" w:fill="FFFFFF"/>
              </w:rPr>
              <w:t>091X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26D99" w:rsidP="00226230">
            <w:pPr>
              <w:snapToGrid w:val="0"/>
              <w:spacing w:line="220" w:lineRule="atLeast"/>
              <w:rPr>
                <w:rFonts w:ascii="宋体" w:hAnsi="宋体"/>
                <w:sz w:val="24"/>
              </w:rPr>
            </w:pPr>
            <w:r>
              <w:rPr>
                <w:rFonts w:ascii="Arial" w:hAnsi="Arial" w:cs="Arial"/>
                <w:sz w:val="22"/>
                <w:shd w:val="clear" w:color="auto" w:fill="FFFFFF"/>
              </w:rPr>
              <w:t>广西玉林市</w:t>
            </w:r>
            <w:r w:rsidR="00226230">
              <w:rPr>
                <w:rFonts w:ascii="Arial" w:hAnsi="Arial" w:cs="Arial" w:hint="eastAsia"/>
                <w:sz w:val="22"/>
                <w:shd w:val="clear" w:color="auto" w:fill="FFFFFF"/>
              </w:rPr>
              <w:t>*</w:t>
            </w:r>
            <w:r w:rsidR="0022623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426D99" w:rsidP="00226230">
            <w:pPr>
              <w:snapToGrid w:val="0"/>
              <w:spacing w:line="220" w:lineRule="atLeast"/>
              <w:jc w:val="center"/>
              <w:rPr>
                <w:rFonts w:ascii="宋体" w:hAnsi="宋体"/>
                <w:sz w:val="24"/>
              </w:rPr>
            </w:pPr>
            <w:r>
              <w:rPr>
                <w:rFonts w:ascii="Arial" w:hAnsi="Arial" w:cs="Arial"/>
                <w:sz w:val="22"/>
                <w:shd w:val="clear" w:color="auto" w:fill="FFFFFF"/>
              </w:rPr>
              <w:t>138</w:t>
            </w:r>
            <w:r w:rsidR="00226230">
              <w:rPr>
                <w:rFonts w:ascii="Arial" w:hAnsi="Arial" w:cs="Arial"/>
                <w:sz w:val="22"/>
                <w:shd w:val="clear" w:color="auto" w:fill="FFFFFF"/>
              </w:rPr>
              <w:t>****</w:t>
            </w:r>
            <w:bookmarkStart w:id="0" w:name="_GoBack"/>
            <w:bookmarkEnd w:id="0"/>
            <w:r>
              <w:rPr>
                <w:rFonts w:ascii="Arial" w:hAnsi="Arial" w:cs="Arial"/>
                <w:sz w:val="22"/>
                <w:shd w:val="clear" w:color="auto" w:fill="FFFFFF"/>
              </w:rPr>
              <w:t>6201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426D99" w:rsidRDefault="00426D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44</w:t>
      </w:r>
      <w:r>
        <w:rPr>
          <w:rFonts w:ascii="Arial" w:hAnsi="Arial" w:cs="Arial"/>
          <w:sz w:val="22"/>
          <w:shd w:val="clear" w:color="auto" w:fill="FFFFFF"/>
        </w:rPr>
        <w:t>分，邓统强驾驶邓统强所属桂</w:t>
      </w:r>
      <w:r>
        <w:rPr>
          <w:rFonts w:ascii="Arial" w:hAnsi="Arial" w:cs="Arial"/>
          <w:sz w:val="22"/>
          <w:shd w:val="clear" w:color="auto" w:fill="FFFFFF"/>
        </w:rPr>
        <w:t xml:space="preserve"> KE0170</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49.25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18.25</w:t>
      </w:r>
      <w:r>
        <w:rPr>
          <w:rFonts w:ascii="Arial" w:hAnsi="Arial" w:cs="Arial"/>
          <w:sz w:val="22"/>
          <w:shd w:val="clear" w:color="auto" w:fill="FFFFFF"/>
        </w:rPr>
        <w:t>吨，超限率为</w:t>
      </w:r>
      <w:r>
        <w:rPr>
          <w:rFonts w:ascii="Arial" w:hAnsi="Arial" w:cs="Arial"/>
          <w:sz w:val="22"/>
          <w:shd w:val="clear" w:color="auto" w:fill="FFFFFF"/>
        </w:rPr>
        <w:t xml:space="preserve"> 58.87%</w:t>
      </w:r>
      <w:r>
        <w:rPr>
          <w:rFonts w:ascii="Arial" w:hAnsi="Arial" w:cs="Arial"/>
          <w:sz w:val="22"/>
          <w:shd w:val="clear" w:color="auto" w:fill="FFFFFF"/>
        </w:rPr>
        <w:t>。该车运输的是矿泉水</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目的地是大洋镇，本次运输未办理《超限运输车辆通行证》。当事人的行为构成违法超限运输行驶公路。当事人在规定期限内主动向执法机关交代违法事实。</w:t>
      </w:r>
    </w:p>
    <w:p w:rsidR="00426D99" w:rsidRDefault="00426D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从业资格证复制件、不停车检测点检定证书、玉林市交通运输局关于公布公路货车不停车超限检测点的通告、当事人身份证复制件、道路运输证复制件、行驶证复制件、不停车检测点称重电子数据单证明。</w:t>
      </w:r>
    </w:p>
    <w:p w:rsidR="00426D99" w:rsidRDefault="00426D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426D99" w:rsidRDefault="00426D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426D99" w:rsidRDefault="00426D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规定期限内主动向执法机关交代违法事实。参照《广西壮族自治区公路不停车超限检测点管理办法（第二次修订）》第三十条第三项的规定。本机关依法作出罚款人民币叁仟柒佰元整（</w:t>
      </w:r>
      <w:r>
        <w:rPr>
          <w:rFonts w:ascii="Arial" w:hAnsi="Arial" w:cs="Arial"/>
          <w:sz w:val="22"/>
          <w:shd w:val="clear" w:color="auto" w:fill="FFFFFF"/>
        </w:rPr>
        <w:t>¥3700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426D99">
        <w:rPr>
          <w:rFonts w:ascii="Arial" w:hAnsi="Arial" w:cs="Arial"/>
          <w:sz w:val="22"/>
          <w:shd w:val="clear" w:color="auto" w:fill="FFFFFF"/>
        </w:rPr>
        <w:t>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8B5" w:rsidRDefault="000448B5" w:rsidP="00803AA7">
      <w:r>
        <w:separator/>
      </w:r>
    </w:p>
  </w:endnote>
  <w:endnote w:type="continuationSeparator" w:id="0">
    <w:p w:rsidR="000448B5" w:rsidRDefault="000448B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8B5" w:rsidRDefault="000448B5" w:rsidP="00803AA7">
      <w:r>
        <w:separator/>
      </w:r>
    </w:p>
  </w:footnote>
  <w:footnote w:type="continuationSeparator" w:id="0">
    <w:p w:rsidR="000448B5" w:rsidRDefault="000448B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448B5"/>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26230"/>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26D99"/>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2025-06-23T00:55:00Z</dcterms:created>
  <dcterms:modified xsi:type="dcterms:W3CDTF">2026-03-05T07:23:00Z</dcterms:modified>
</cp:coreProperties>
</file>